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41E0E766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D92565">
        <w:rPr>
          <w:rFonts w:ascii="Arial" w:hAnsi="Arial" w:cs="Arial"/>
          <w:b/>
          <w:sz w:val="24"/>
          <w:szCs w:val="24"/>
        </w:rPr>
        <w:t>9</w:t>
      </w:r>
      <w:r w:rsidR="00F63246">
        <w:rPr>
          <w:rFonts w:ascii="Arial" w:hAnsi="Arial" w:cs="Arial"/>
          <w:b/>
          <w:sz w:val="24"/>
          <w:szCs w:val="24"/>
        </w:rPr>
        <w:t>8</w:t>
      </w:r>
      <w:r w:rsidR="00D92565">
        <w:rPr>
          <w:rFonts w:ascii="Arial" w:hAnsi="Arial" w:cs="Arial"/>
          <w:b/>
          <w:sz w:val="24"/>
          <w:szCs w:val="24"/>
        </w:rPr>
        <w:t>-</w:t>
      </w:r>
      <w:r w:rsidR="001E082D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>bis-</w:t>
      </w:r>
      <w:r w:rsidR="00D92565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66461C" w:rsidRPr="0066461C">
        <w:rPr>
          <w:rFonts w:ascii="Arial" w:hAnsi="Arial" w:cs="Arial"/>
          <w:b/>
          <w:sz w:val="24"/>
          <w:szCs w:val="24"/>
        </w:rPr>
        <w:t>R4-2106567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682097">
        <w:rPr>
          <w:rFonts w:ascii="Arial" w:hAnsi="Arial" w:cs="Arial"/>
          <w:b/>
          <w:noProof/>
          <w:sz w:val="24"/>
          <w:lang w:eastAsia="ja-JP"/>
        </w:rPr>
        <w:t>12</w:t>
      </w:r>
      <w:r w:rsidR="00F63246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63246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682097">
        <w:rPr>
          <w:rFonts w:ascii="Arial" w:hAnsi="Arial" w:cs="Arial"/>
          <w:b/>
          <w:noProof/>
          <w:sz w:val="24"/>
          <w:lang w:eastAsia="ja-JP"/>
        </w:rPr>
        <w:t>Apr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682097">
        <w:rPr>
          <w:rFonts w:ascii="Arial" w:hAnsi="Arial" w:cs="Arial"/>
          <w:b/>
          <w:noProof/>
          <w:sz w:val="24"/>
          <w:lang w:eastAsia="ja-JP"/>
        </w:rPr>
        <w:t>20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682097">
        <w:rPr>
          <w:rFonts w:ascii="Arial" w:hAnsi="Arial" w:cs="Arial"/>
          <w:b/>
          <w:noProof/>
          <w:sz w:val="24"/>
          <w:lang w:eastAsia="ja-JP"/>
        </w:rPr>
        <w:t>Apr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End w:id="0"/>
    </w:p>
    <w:p w14:paraId="15F9AFC9" w14:textId="653A37F5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D3EF1">
        <w:rPr>
          <w:rFonts w:ascii="Arial" w:hAnsi="Arial" w:cs="Arial"/>
          <w:b/>
          <w:sz w:val="24"/>
          <w:szCs w:val="24"/>
        </w:rPr>
        <w:t>8.1.</w:t>
      </w:r>
      <w:r w:rsidR="000F44BD">
        <w:rPr>
          <w:rFonts w:ascii="Arial" w:hAnsi="Arial" w:cs="Arial"/>
          <w:b/>
          <w:sz w:val="24"/>
          <w:szCs w:val="24"/>
        </w:rPr>
        <w:t>3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0F44BD">
        <w:rPr>
          <w:rFonts w:ascii="Arial" w:hAnsi="Arial" w:cs="Arial"/>
          <w:b/>
          <w:sz w:val="24"/>
          <w:szCs w:val="24"/>
        </w:rPr>
        <w:t>3</w:t>
      </w:r>
      <w:bookmarkStart w:id="1" w:name="_GoBack"/>
      <w:bookmarkEnd w:id="1"/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5CD13596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168C2" w:rsidRPr="001168C2">
        <w:rPr>
          <w:rFonts w:ascii="Arial" w:hAnsi="Arial" w:cs="Arial"/>
          <w:b/>
          <w:szCs w:val="24"/>
        </w:rPr>
        <w:t>Consideration on Spatial Correlation with combined beam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10918B53" w14:textId="27DB86CF" w:rsidR="00011879" w:rsidRDefault="00011879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last meeting of RAN4 #98-e, </w:t>
      </w:r>
      <w:r w:rsidR="0030648C">
        <w:rPr>
          <w:rFonts w:eastAsiaTheme="minorEastAsia"/>
          <w:lang w:eastAsia="zh-CN"/>
        </w:rPr>
        <w:t>the gNB beam usage criteria for spatial correlation of FR1 MIMO OTA was discussed [1]. A</w:t>
      </w:r>
      <w:r w:rsidR="0030648C">
        <w:rPr>
          <w:rFonts w:eastAsiaTheme="minorEastAsia" w:hint="eastAsia"/>
          <w:lang w:eastAsia="zh-CN"/>
        </w:rPr>
        <w:t>nd</w:t>
      </w:r>
      <w:r w:rsidR="0030648C">
        <w:rPr>
          <w:rFonts w:eastAsiaTheme="minorEastAsia"/>
          <w:lang w:eastAsia="zh-CN"/>
        </w:rPr>
        <w:t xml:space="preserve"> </w:t>
      </w:r>
      <w:r w:rsidR="0030648C">
        <w:rPr>
          <w:rFonts w:eastAsiaTheme="minorEastAsia" w:hint="eastAsia"/>
          <w:lang w:eastAsia="zh-CN"/>
        </w:rPr>
        <w:t>the</w:t>
      </w:r>
      <w:r w:rsidR="0030648C">
        <w:rPr>
          <w:rFonts w:eastAsiaTheme="minorEastAsia"/>
          <w:lang w:eastAsia="zh-CN"/>
        </w:rPr>
        <w:t xml:space="preserve"> </w:t>
      </w:r>
      <w:r w:rsidR="0030648C">
        <w:rPr>
          <w:rFonts w:eastAsiaTheme="minorEastAsia" w:hint="eastAsia"/>
          <w:lang w:eastAsia="zh-CN"/>
        </w:rPr>
        <w:t>option</w:t>
      </w:r>
      <w:r w:rsidR="0030648C">
        <w:rPr>
          <w:rFonts w:eastAsiaTheme="minorEastAsia"/>
          <w:lang w:eastAsia="zh-CN"/>
        </w:rPr>
        <w:t xml:space="preserve"> of Beam specific</w:t>
      </w:r>
      <w:r w:rsidR="007068FB">
        <w:rPr>
          <w:rFonts w:eastAsiaTheme="minorEastAsia"/>
          <w:lang w:eastAsia="zh-CN"/>
        </w:rPr>
        <w:t xml:space="preserve"> </w:t>
      </w:r>
      <w:r w:rsidR="004D4272">
        <w:rPr>
          <w:rFonts w:eastAsiaTheme="minorEastAsia"/>
          <w:lang w:eastAsia="zh-CN"/>
        </w:rPr>
        <w:t>approach</w:t>
      </w:r>
      <w:r w:rsidR="00B004CD">
        <w:rPr>
          <w:rFonts w:eastAsiaTheme="minorEastAsia"/>
          <w:lang w:eastAsia="zh-CN"/>
        </w:rPr>
        <w:t xml:space="preserve"> was selected as baseline [2].</w:t>
      </w:r>
    </w:p>
    <w:p w14:paraId="583E5917" w14:textId="36E49851" w:rsidR="00011879" w:rsidRPr="0030648C" w:rsidRDefault="0030648C" w:rsidP="00CA3BBC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AB438EF" wp14:editId="03D6F783">
            <wp:extent cx="4578350" cy="1495398"/>
            <wp:effectExtent l="19050" t="19050" r="1270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9193" cy="150547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ABE1D4B" w14:textId="6A641AC7" w:rsidR="00CA3BBC" w:rsidRDefault="009A1576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B004CD">
        <w:rPr>
          <w:rFonts w:eastAsiaTheme="minorEastAsia"/>
          <w:lang w:eastAsia="zh-CN"/>
        </w:rPr>
        <w:t xml:space="preserve">presents our consideration on the impact of spatial correlation validation using beam specific/combined beam </w:t>
      </w:r>
      <w:r w:rsidR="004D4272">
        <w:rPr>
          <w:rFonts w:eastAsiaTheme="minorEastAsia"/>
          <w:lang w:eastAsia="zh-CN"/>
        </w:rPr>
        <w:t>approaches</w:t>
      </w:r>
      <w:r>
        <w:rPr>
          <w:rFonts w:eastAsiaTheme="minorEastAsia"/>
          <w:lang w:eastAsia="zh-CN"/>
        </w:rPr>
        <w:t>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5FD1B033" w14:textId="1029C19D" w:rsidR="000B4C06" w:rsidRDefault="000B4C06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conclusion of selecting beam specific </w:t>
      </w:r>
      <w:r w:rsidR="004D4272">
        <w:rPr>
          <w:rFonts w:eastAsia="宋体"/>
          <w:lang w:eastAsia="zh-CN"/>
        </w:rPr>
        <w:t>approach</w:t>
      </w:r>
      <w:r>
        <w:rPr>
          <w:rFonts w:eastAsia="宋体"/>
          <w:lang w:eastAsia="zh-CN"/>
        </w:rPr>
        <w:t xml:space="preserve"> as baseline is drawn based on the fact that the beams are connected to the </w:t>
      </w:r>
      <w:r w:rsidR="00FE2A64">
        <w:rPr>
          <w:rFonts w:eastAsia="宋体"/>
          <w:lang w:eastAsia="zh-CN"/>
        </w:rPr>
        <w:t xml:space="preserve">input ports of </w:t>
      </w:r>
      <w:r>
        <w:rPr>
          <w:rFonts w:eastAsia="宋体"/>
          <w:lang w:eastAsia="zh-CN"/>
        </w:rPr>
        <w:t>channel emulator</w:t>
      </w:r>
      <w:r w:rsidR="00FE2A64">
        <w:rPr>
          <w:rFonts w:eastAsia="宋体"/>
          <w:lang w:eastAsia="zh-CN"/>
        </w:rPr>
        <w:t xml:space="preserve"> separately, not combined, during the actual FR1 MIMO OTA test. So channel model validation under beam specific </w:t>
      </w:r>
      <w:r w:rsidR="004D4272">
        <w:rPr>
          <w:rFonts w:eastAsia="宋体"/>
          <w:lang w:eastAsia="zh-CN"/>
        </w:rPr>
        <w:t>approach</w:t>
      </w:r>
      <w:r w:rsidR="00FE2A64">
        <w:rPr>
          <w:rFonts w:eastAsia="宋体"/>
          <w:lang w:eastAsia="zh-CN"/>
        </w:rPr>
        <w:t xml:space="preserve"> matches </w:t>
      </w:r>
      <w:r w:rsidR="00DA58E9">
        <w:rPr>
          <w:rFonts w:eastAsia="宋体"/>
          <w:lang w:eastAsia="zh-CN"/>
        </w:rPr>
        <w:t>the real system implementation.</w:t>
      </w:r>
    </w:p>
    <w:p w14:paraId="70FCBA1A" w14:textId="2FEB7E89" w:rsidR="00DA58E9" w:rsidRDefault="00DA58E9" w:rsidP="00DA58E9">
      <w:pPr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8622342" wp14:editId="7F4FB769">
            <wp:extent cx="4426892" cy="1377950"/>
            <wp:effectExtent l="19050" t="19050" r="1206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6031" cy="13870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93416E4" w14:textId="4D2AD489" w:rsidR="00DA58E9" w:rsidRDefault="00DA58E9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Our consideration on this topic is from another point of view, i.e. DUT. Specifically, DUT</w:t>
      </w:r>
      <w:r w:rsidR="005619DE">
        <w:rPr>
          <w:rFonts w:eastAsia="宋体"/>
          <w:lang w:eastAsia="zh-CN"/>
        </w:rPr>
        <w:t xml:space="preserve"> while performing MIMO OTA test</w:t>
      </w:r>
      <w:r>
        <w:rPr>
          <w:rFonts w:eastAsia="宋体"/>
          <w:lang w:eastAsia="zh-CN"/>
        </w:rPr>
        <w:t xml:space="preserve"> receives wireless </w:t>
      </w:r>
      <w:r w:rsidR="005619DE">
        <w:rPr>
          <w:rFonts w:eastAsia="宋体"/>
          <w:lang w:eastAsia="zh-CN"/>
        </w:rPr>
        <w:t>signals from all the clusters with both of the beam energy combined. So, the key factor that influence</w:t>
      </w:r>
      <w:r w:rsidR="004D4272">
        <w:rPr>
          <w:rFonts w:eastAsia="宋体"/>
          <w:lang w:eastAsia="zh-CN"/>
        </w:rPr>
        <w:t>s</w:t>
      </w:r>
      <w:r w:rsidR="005619DE">
        <w:rPr>
          <w:rFonts w:eastAsia="宋体"/>
          <w:lang w:eastAsia="zh-CN"/>
        </w:rPr>
        <w:t xml:space="preserve"> the DUT MIMO performance is related to the </w:t>
      </w:r>
      <w:r w:rsidR="00157DB2">
        <w:rPr>
          <w:rFonts w:eastAsia="宋体"/>
          <w:lang w:eastAsia="zh-CN"/>
        </w:rPr>
        <w:t xml:space="preserve">energy from combined beams, not any one single beam. Based </w:t>
      </w:r>
      <w:r w:rsidR="00157DB2">
        <w:rPr>
          <w:rFonts w:eastAsia="宋体"/>
          <w:lang w:eastAsia="zh-CN"/>
        </w:rPr>
        <w:lastRenderedPageBreak/>
        <w:t xml:space="preserve">on this fact, we think it is more reasonable to verify the </w:t>
      </w:r>
      <w:r w:rsidR="004D4272">
        <w:rPr>
          <w:rFonts w:eastAsia="宋体"/>
          <w:lang w:eastAsia="zh-CN"/>
        </w:rPr>
        <w:t xml:space="preserve">spatial correlation of channel model with combined beam approach, </w:t>
      </w:r>
      <w:r w:rsidR="00157DB2">
        <w:rPr>
          <w:rFonts w:eastAsia="宋体"/>
          <w:lang w:eastAsia="zh-CN"/>
        </w:rPr>
        <w:t>mak</w:t>
      </w:r>
      <w:r w:rsidR="004D4272">
        <w:rPr>
          <w:rFonts w:eastAsia="宋体"/>
          <w:lang w:eastAsia="zh-CN"/>
        </w:rPr>
        <w:t>ing</w:t>
      </w:r>
      <w:r w:rsidR="00157DB2">
        <w:rPr>
          <w:rFonts w:eastAsia="宋体"/>
          <w:lang w:eastAsia="zh-CN"/>
        </w:rPr>
        <w:t xml:space="preserve"> the DUT verified under a standardized and unified wireless channel environment</w:t>
      </w:r>
      <w:r w:rsidR="004D4272">
        <w:rPr>
          <w:rFonts w:eastAsia="宋体"/>
          <w:lang w:eastAsia="zh-CN"/>
        </w:rPr>
        <w:t>.</w:t>
      </w:r>
      <w:r w:rsidR="00157DB2">
        <w:rPr>
          <w:rFonts w:eastAsia="宋体"/>
          <w:lang w:eastAsia="zh-CN"/>
        </w:rPr>
        <w:t xml:space="preserve"> This is the justification of </w:t>
      </w:r>
      <w:r w:rsidR="004D4272">
        <w:rPr>
          <w:rFonts w:eastAsia="宋体"/>
          <w:lang w:eastAsia="zh-CN"/>
        </w:rPr>
        <w:t>supporting combined beam approach.</w:t>
      </w:r>
    </w:p>
    <w:p w14:paraId="716F2497" w14:textId="69EBACD2" w:rsidR="004D4272" w:rsidRDefault="004D4272" w:rsidP="00FB282B">
      <w:pPr>
        <w:rPr>
          <w:rFonts w:eastAsia="宋体"/>
          <w:lang w:eastAsia="zh-CN"/>
        </w:rPr>
      </w:pPr>
      <w:r w:rsidRPr="005A259C">
        <w:rPr>
          <w:b/>
          <w:bCs/>
        </w:rPr>
        <w:t>Observation</w:t>
      </w:r>
      <w:r>
        <w:rPr>
          <w:b/>
          <w:bCs/>
        </w:rPr>
        <w:t xml:space="preserve"> 1</w:t>
      </w:r>
      <w:r w:rsidRPr="005A259C">
        <w:rPr>
          <w:b/>
          <w:bCs/>
        </w:rPr>
        <w:t xml:space="preserve">: </w:t>
      </w:r>
      <w:r>
        <w:rPr>
          <w:rFonts w:eastAsia="宋体"/>
          <w:lang w:eastAsia="zh-CN"/>
        </w:rPr>
        <w:t>DUT while performing MIMO OTA test receives wireless signals from all the clusters with both of the beam energy combined.</w:t>
      </w:r>
    </w:p>
    <w:p w14:paraId="5957C0DA" w14:textId="20841DA1" w:rsidR="000B4C06" w:rsidRDefault="00AC2CBC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From the channel model validation perspective, simulations in </w:t>
      </w:r>
      <w:r w:rsidRPr="00AC2CBC">
        <w:rPr>
          <w:rFonts w:eastAsia="宋体"/>
          <w:lang w:eastAsia="zh-CN"/>
        </w:rPr>
        <w:t>R4-2102613</w:t>
      </w:r>
      <w:r>
        <w:rPr>
          <w:rFonts w:eastAsia="宋体"/>
          <w:lang w:eastAsia="zh-CN"/>
        </w:rPr>
        <w:t xml:space="preserve"> have shown that the spatial correlation profile is totally different with that of any single beam, illustrated below cited from </w:t>
      </w:r>
      <w:r w:rsidRPr="00AC2CBC">
        <w:rPr>
          <w:rFonts w:eastAsia="宋体"/>
          <w:lang w:eastAsia="zh-CN"/>
        </w:rPr>
        <w:t>R4-2102613</w:t>
      </w:r>
      <w:r>
        <w:rPr>
          <w:rFonts w:eastAsia="宋体"/>
          <w:lang w:eastAsia="zh-CN"/>
        </w:rPr>
        <w:t>.</w:t>
      </w:r>
      <w:r w:rsidR="00563AD7">
        <w:rPr>
          <w:rFonts w:eastAsia="宋体"/>
          <w:lang w:eastAsia="zh-CN"/>
        </w:rPr>
        <w:t xml:space="preserve"> So for DUT, correct spatial correlation with combined beams is essential.</w:t>
      </w:r>
    </w:p>
    <w:p w14:paraId="7CFEE6B4" w14:textId="072DF687" w:rsidR="001A447D" w:rsidRDefault="001631AB" w:rsidP="001A447D">
      <w:pPr>
        <w:jc w:val="center"/>
        <w:rPr>
          <w:rFonts w:eastAsia="宋体"/>
          <w:lang w:eastAsia="zh-CN"/>
        </w:rPr>
      </w:pPr>
      <w:r w:rsidRPr="00DE346C">
        <w:rPr>
          <w:rFonts w:eastAsia="Batang"/>
          <w:noProof/>
          <w:lang w:val="en-US" w:eastAsia="zh-CN"/>
        </w:rPr>
        <w:drawing>
          <wp:inline distT="0" distB="0" distL="0" distR="0" wp14:anchorId="0957555D" wp14:editId="505C4DC4">
            <wp:extent cx="4143304" cy="254248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3700" cy="2548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50A83" w14:textId="3BB6F2BA" w:rsidR="00563AD7" w:rsidRDefault="00563AD7" w:rsidP="00FB282B">
      <w:pPr>
        <w:rPr>
          <w:rFonts w:eastAsia="Malgun Gothic"/>
        </w:rPr>
      </w:pPr>
      <w:r>
        <w:rPr>
          <w:rFonts w:eastAsia="宋体"/>
          <w:lang w:eastAsia="zh-CN"/>
        </w:rPr>
        <w:t xml:space="preserve">Another question to be answered is that whether the combined beam approach is enough. For CDL-C UMa, simulation </w:t>
      </w:r>
      <w:r w:rsidR="009E6C18">
        <w:rPr>
          <w:rFonts w:eastAsia="宋体"/>
          <w:lang w:eastAsia="zh-CN"/>
        </w:rPr>
        <w:t xml:space="preserve">results </w:t>
      </w:r>
      <w:r>
        <w:rPr>
          <w:rFonts w:eastAsia="宋体"/>
          <w:lang w:eastAsia="zh-CN"/>
        </w:rPr>
        <w:t xml:space="preserve">with 16 measurement probes </w:t>
      </w:r>
      <w:r w:rsidR="009E6C18">
        <w:rPr>
          <w:rFonts w:eastAsia="宋体"/>
          <w:lang w:eastAsia="zh-CN"/>
        </w:rPr>
        <w:t xml:space="preserve">show that the three conditions of Beam 1, Beam 2 and combined beams coincide well with the results with infinite probes in the above figure. Because of low coefficient of the two gNB beams for CDL-C UMa, it can be concluded </w:t>
      </w:r>
      <w:r w:rsidR="00A96971">
        <w:rPr>
          <w:rFonts w:eastAsia="宋体"/>
          <w:lang w:eastAsia="zh-CN"/>
        </w:rPr>
        <w:t xml:space="preserve">that the coincided spatial correlation with combined beam approach </w:t>
      </w:r>
      <w:r w:rsidR="001336E8">
        <w:rPr>
          <w:rFonts w:eastAsia="宋体"/>
          <w:lang w:eastAsia="zh-CN"/>
        </w:rPr>
        <w:t>reveal</w:t>
      </w:r>
      <w:r w:rsidR="00A96971">
        <w:rPr>
          <w:rFonts w:eastAsia="宋体"/>
          <w:lang w:eastAsia="zh-CN"/>
        </w:rPr>
        <w:t xml:space="preserve">s both of the two beams coincided well, accomplished with </w:t>
      </w:r>
      <w:r w:rsidR="001336E8">
        <w:rPr>
          <w:rFonts w:eastAsia="Malgun Gothic"/>
        </w:rPr>
        <w:t>the PDP validation done separately for each beam.</w:t>
      </w:r>
      <w:r w:rsidR="00433CE4">
        <w:rPr>
          <w:rFonts w:eastAsia="Malgun Gothic"/>
        </w:rPr>
        <w:t xml:space="preserve"> So the beam specific approach is not necessary under this situation.</w:t>
      </w:r>
    </w:p>
    <w:p w14:paraId="7E50FF50" w14:textId="23AA5110" w:rsidR="001336E8" w:rsidRDefault="001336E8" w:rsidP="00FB282B">
      <w:pPr>
        <w:rPr>
          <w:rFonts w:eastAsia="Malgun Gothic"/>
        </w:rPr>
      </w:pPr>
      <w:r w:rsidRPr="005A259C">
        <w:rPr>
          <w:b/>
          <w:bCs/>
        </w:rPr>
        <w:t>Observation</w:t>
      </w:r>
      <w:r>
        <w:rPr>
          <w:b/>
          <w:bCs/>
        </w:rPr>
        <w:t xml:space="preserve"> 2</w:t>
      </w:r>
      <w:r w:rsidRPr="005A259C">
        <w:rPr>
          <w:b/>
          <w:bCs/>
        </w:rPr>
        <w:t xml:space="preserve">: </w:t>
      </w:r>
      <w:r>
        <w:rPr>
          <w:rFonts w:eastAsia="宋体"/>
          <w:lang w:eastAsia="zh-CN"/>
        </w:rPr>
        <w:t xml:space="preserve">For CDL-C UMa, the coincided spatial correlation with combined beam approach reveals both of the two beams coincided well, accomplished with </w:t>
      </w:r>
      <w:r>
        <w:rPr>
          <w:rFonts w:eastAsia="Malgun Gothic"/>
        </w:rPr>
        <w:t>the PDP validation done separately for each beam.</w:t>
      </w:r>
    </w:p>
    <w:p w14:paraId="57F4AA8D" w14:textId="1E8105A2" w:rsidR="001336E8" w:rsidRPr="001336E8" w:rsidRDefault="001336E8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Moreover, combined beam approach is quite time efficient</w:t>
      </w:r>
      <w:r w:rsidR="00AE0AC7">
        <w:rPr>
          <w:rFonts w:eastAsia="宋体"/>
          <w:lang w:eastAsia="zh-CN"/>
        </w:rPr>
        <w:t xml:space="preserve"> since all the CE input ports are combined with one measurement.</w:t>
      </w:r>
    </w:p>
    <w:p w14:paraId="2CF3E63F" w14:textId="1A10B6D8" w:rsidR="00403B6D" w:rsidRPr="00054E76" w:rsidRDefault="00054E76" w:rsidP="00BE135A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roposal:</w:t>
      </w:r>
      <w:r w:rsidR="00AE0AC7">
        <w:rPr>
          <w:rFonts w:eastAsiaTheme="minorEastAsia"/>
          <w:b/>
          <w:lang w:eastAsia="zh-CN"/>
        </w:rPr>
        <w:t xml:space="preserve"> </w:t>
      </w:r>
      <w:r w:rsidR="00433CE4">
        <w:rPr>
          <w:rFonts w:eastAsiaTheme="minorEastAsia"/>
          <w:b/>
          <w:lang w:eastAsia="zh-CN"/>
        </w:rPr>
        <w:t>RAN4 should reconsider the baseline based on the combined beam approach to perform the spatial correlation validation.</w:t>
      </w: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69F4A104" w14:textId="68D1F2FD" w:rsidR="00433CE4" w:rsidRDefault="00433CE4" w:rsidP="00433CE4">
      <w:pPr>
        <w:rPr>
          <w:rFonts w:eastAsia="宋体"/>
          <w:lang w:eastAsia="zh-CN"/>
        </w:rPr>
      </w:pPr>
      <w:r w:rsidRPr="005A259C">
        <w:rPr>
          <w:b/>
          <w:bCs/>
        </w:rPr>
        <w:t>Observation</w:t>
      </w:r>
      <w:r>
        <w:rPr>
          <w:b/>
          <w:bCs/>
        </w:rPr>
        <w:t xml:space="preserve"> 1</w:t>
      </w:r>
      <w:r w:rsidRPr="005A259C">
        <w:rPr>
          <w:b/>
          <w:bCs/>
        </w:rPr>
        <w:t xml:space="preserve">: </w:t>
      </w:r>
      <w:r>
        <w:rPr>
          <w:rFonts w:eastAsia="宋体"/>
          <w:lang w:eastAsia="zh-CN"/>
        </w:rPr>
        <w:t>DUT while performing MIMO OTA test receives wireless signals from all the clusters with both of the beam energy combined.</w:t>
      </w:r>
    </w:p>
    <w:p w14:paraId="614AC3AE" w14:textId="77777777" w:rsidR="00433CE4" w:rsidRDefault="00433CE4" w:rsidP="00433CE4">
      <w:pPr>
        <w:rPr>
          <w:rFonts w:eastAsia="Malgun Gothic"/>
        </w:rPr>
      </w:pPr>
      <w:r w:rsidRPr="005A259C">
        <w:rPr>
          <w:b/>
          <w:bCs/>
        </w:rPr>
        <w:t>Observation</w:t>
      </w:r>
      <w:r>
        <w:rPr>
          <w:b/>
          <w:bCs/>
        </w:rPr>
        <w:t xml:space="preserve"> 2</w:t>
      </w:r>
      <w:r w:rsidRPr="005A259C">
        <w:rPr>
          <w:b/>
          <w:bCs/>
        </w:rPr>
        <w:t xml:space="preserve">: </w:t>
      </w:r>
      <w:r>
        <w:rPr>
          <w:rFonts w:eastAsia="宋体"/>
          <w:lang w:eastAsia="zh-CN"/>
        </w:rPr>
        <w:t xml:space="preserve">For CDL-C UMa, the coincided spatial correlation with combined beam approach reveals both of the two beams coincided well, accomplished with </w:t>
      </w:r>
      <w:r>
        <w:rPr>
          <w:rFonts w:eastAsia="Malgun Gothic"/>
        </w:rPr>
        <w:t>the PDP validation done separately for each beam.</w:t>
      </w:r>
    </w:p>
    <w:p w14:paraId="05318979" w14:textId="77777777" w:rsidR="00433CE4" w:rsidRPr="00054E76" w:rsidRDefault="00433CE4" w:rsidP="00433CE4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P</w:t>
      </w:r>
      <w:r>
        <w:rPr>
          <w:rFonts w:eastAsiaTheme="minorEastAsia"/>
          <w:b/>
          <w:lang w:eastAsia="zh-CN"/>
        </w:rPr>
        <w:t>roposal: RAN4 should reconsider the baseline based on the combined beam approach to perform the spatial correlation validation.</w:t>
      </w: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6F947ECB" w14:textId="1788D466" w:rsidR="00FB282B" w:rsidRDefault="0030648C" w:rsidP="00FB282B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30648C">
        <w:rPr>
          <w:rFonts w:eastAsiaTheme="minorEastAsia"/>
          <w:lang w:eastAsia="zh-CN"/>
        </w:rPr>
        <w:t>R4-2102613 gNB Beam Usage_v3</w:t>
      </w:r>
    </w:p>
    <w:p w14:paraId="77490506" w14:textId="49050A2A" w:rsidR="00B004CD" w:rsidRPr="00323B95" w:rsidRDefault="00B004CD" w:rsidP="00FB282B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B004CD">
        <w:rPr>
          <w:rFonts w:eastAsiaTheme="minorEastAsia"/>
          <w:lang w:eastAsia="zh-CN"/>
        </w:rPr>
        <w:t>R4-2103913 WF on NR MIMO OTA_v3</w:t>
      </w:r>
    </w:p>
    <w:sectPr w:rsidR="00B004CD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EB506" w14:textId="77777777" w:rsidR="00B83C11" w:rsidRDefault="00B83C11" w:rsidP="0003021C">
      <w:pPr>
        <w:spacing w:after="0"/>
      </w:pPr>
      <w:r>
        <w:separator/>
      </w:r>
    </w:p>
  </w:endnote>
  <w:endnote w:type="continuationSeparator" w:id="0">
    <w:p w14:paraId="4ED63358" w14:textId="77777777" w:rsidR="00B83C11" w:rsidRDefault="00B83C11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43308" w14:textId="77777777" w:rsidR="00B83C11" w:rsidRDefault="00B83C11" w:rsidP="0003021C">
      <w:pPr>
        <w:spacing w:after="0"/>
      </w:pPr>
      <w:r>
        <w:separator/>
      </w:r>
    </w:p>
  </w:footnote>
  <w:footnote w:type="continuationSeparator" w:id="0">
    <w:p w14:paraId="331E2BEB" w14:textId="77777777" w:rsidR="00B83C11" w:rsidRDefault="00B83C11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11879"/>
    <w:rsid w:val="0002498D"/>
    <w:rsid w:val="0003021C"/>
    <w:rsid w:val="000358BC"/>
    <w:rsid w:val="00054E76"/>
    <w:rsid w:val="00055B54"/>
    <w:rsid w:val="00067EF1"/>
    <w:rsid w:val="0009553E"/>
    <w:rsid w:val="00096952"/>
    <w:rsid w:val="000A4E3C"/>
    <w:rsid w:val="000B4C06"/>
    <w:rsid w:val="000E2B0A"/>
    <w:rsid w:val="000E4110"/>
    <w:rsid w:val="000E4413"/>
    <w:rsid w:val="000F44BD"/>
    <w:rsid w:val="00103338"/>
    <w:rsid w:val="0010771F"/>
    <w:rsid w:val="00107B65"/>
    <w:rsid w:val="0011447B"/>
    <w:rsid w:val="001168C2"/>
    <w:rsid w:val="00130D44"/>
    <w:rsid w:val="001336E8"/>
    <w:rsid w:val="00156AB2"/>
    <w:rsid w:val="00157DB2"/>
    <w:rsid w:val="001631AB"/>
    <w:rsid w:val="0017411A"/>
    <w:rsid w:val="0018728C"/>
    <w:rsid w:val="001A447D"/>
    <w:rsid w:val="001E082D"/>
    <w:rsid w:val="001E528F"/>
    <w:rsid w:val="001F637F"/>
    <w:rsid w:val="00214C02"/>
    <w:rsid w:val="00215E3A"/>
    <w:rsid w:val="002206B1"/>
    <w:rsid w:val="002466C5"/>
    <w:rsid w:val="002529CD"/>
    <w:rsid w:val="002553AA"/>
    <w:rsid w:val="002618BA"/>
    <w:rsid w:val="00262BB5"/>
    <w:rsid w:val="00265877"/>
    <w:rsid w:val="00265B4F"/>
    <w:rsid w:val="002666EB"/>
    <w:rsid w:val="00287A5F"/>
    <w:rsid w:val="002A5AAC"/>
    <w:rsid w:val="002D0367"/>
    <w:rsid w:val="002D7EEA"/>
    <w:rsid w:val="002F2025"/>
    <w:rsid w:val="002F4DBF"/>
    <w:rsid w:val="00305776"/>
    <w:rsid w:val="0030648C"/>
    <w:rsid w:val="00323B95"/>
    <w:rsid w:val="00357AAD"/>
    <w:rsid w:val="00372596"/>
    <w:rsid w:val="00376766"/>
    <w:rsid w:val="00384E5B"/>
    <w:rsid w:val="003956E2"/>
    <w:rsid w:val="003C1B40"/>
    <w:rsid w:val="003F1079"/>
    <w:rsid w:val="003F158B"/>
    <w:rsid w:val="00400F3F"/>
    <w:rsid w:val="00403B6D"/>
    <w:rsid w:val="00411BC2"/>
    <w:rsid w:val="00415E1A"/>
    <w:rsid w:val="0042087B"/>
    <w:rsid w:val="00420F98"/>
    <w:rsid w:val="00433CE4"/>
    <w:rsid w:val="004536D4"/>
    <w:rsid w:val="00466096"/>
    <w:rsid w:val="00474BD0"/>
    <w:rsid w:val="00481688"/>
    <w:rsid w:val="00482E50"/>
    <w:rsid w:val="00486AE0"/>
    <w:rsid w:val="00487E7C"/>
    <w:rsid w:val="0049290F"/>
    <w:rsid w:val="004A108A"/>
    <w:rsid w:val="004B3C0C"/>
    <w:rsid w:val="004D4272"/>
    <w:rsid w:val="004D4E7B"/>
    <w:rsid w:val="004E0CEE"/>
    <w:rsid w:val="004E6D83"/>
    <w:rsid w:val="00501EB2"/>
    <w:rsid w:val="00547795"/>
    <w:rsid w:val="005619DE"/>
    <w:rsid w:val="00563AD7"/>
    <w:rsid w:val="0056483B"/>
    <w:rsid w:val="00564BBA"/>
    <w:rsid w:val="005656FC"/>
    <w:rsid w:val="00566BE0"/>
    <w:rsid w:val="00567280"/>
    <w:rsid w:val="00570694"/>
    <w:rsid w:val="00573F93"/>
    <w:rsid w:val="00585221"/>
    <w:rsid w:val="005A259C"/>
    <w:rsid w:val="005B6BC1"/>
    <w:rsid w:val="005C034D"/>
    <w:rsid w:val="005D21AA"/>
    <w:rsid w:val="005D5DBB"/>
    <w:rsid w:val="005E059A"/>
    <w:rsid w:val="005E78CD"/>
    <w:rsid w:val="005F2A66"/>
    <w:rsid w:val="00602100"/>
    <w:rsid w:val="00614AEE"/>
    <w:rsid w:val="00615922"/>
    <w:rsid w:val="00621185"/>
    <w:rsid w:val="00631AE6"/>
    <w:rsid w:val="00631F03"/>
    <w:rsid w:val="00645643"/>
    <w:rsid w:val="0066461C"/>
    <w:rsid w:val="00664622"/>
    <w:rsid w:val="006678A6"/>
    <w:rsid w:val="0068171A"/>
    <w:rsid w:val="00682097"/>
    <w:rsid w:val="00686D8A"/>
    <w:rsid w:val="00687FD1"/>
    <w:rsid w:val="00693B17"/>
    <w:rsid w:val="006C2B90"/>
    <w:rsid w:val="007068FB"/>
    <w:rsid w:val="0073566C"/>
    <w:rsid w:val="007373AF"/>
    <w:rsid w:val="00737F7D"/>
    <w:rsid w:val="00761CA2"/>
    <w:rsid w:val="00770B89"/>
    <w:rsid w:val="007726E6"/>
    <w:rsid w:val="007764CE"/>
    <w:rsid w:val="007C3534"/>
    <w:rsid w:val="007D5C83"/>
    <w:rsid w:val="007E40B0"/>
    <w:rsid w:val="007F009F"/>
    <w:rsid w:val="007F37FE"/>
    <w:rsid w:val="008053AB"/>
    <w:rsid w:val="008144EC"/>
    <w:rsid w:val="00815183"/>
    <w:rsid w:val="0082608F"/>
    <w:rsid w:val="008336F3"/>
    <w:rsid w:val="008352C1"/>
    <w:rsid w:val="00841297"/>
    <w:rsid w:val="00853384"/>
    <w:rsid w:val="008559B8"/>
    <w:rsid w:val="0087017B"/>
    <w:rsid w:val="00871374"/>
    <w:rsid w:val="008C3254"/>
    <w:rsid w:val="008D18D2"/>
    <w:rsid w:val="008E2D4C"/>
    <w:rsid w:val="008E591A"/>
    <w:rsid w:val="008F13E1"/>
    <w:rsid w:val="008F679C"/>
    <w:rsid w:val="00902570"/>
    <w:rsid w:val="00907364"/>
    <w:rsid w:val="00910A92"/>
    <w:rsid w:val="00913ED4"/>
    <w:rsid w:val="00924F4E"/>
    <w:rsid w:val="00927CA7"/>
    <w:rsid w:val="0094229E"/>
    <w:rsid w:val="00963040"/>
    <w:rsid w:val="009716E4"/>
    <w:rsid w:val="00974222"/>
    <w:rsid w:val="00991F01"/>
    <w:rsid w:val="00992B21"/>
    <w:rsid w:val="009A12A8"/>
    <w:rsid w:val="009A1576"/>
    <w:rsid w:val="009A1DF5"/>
    <w:rsid w:val="009B3381"/>
    <w:rsid w:val="009B5B64"/>
    <w:rsid w:val="009C042F"/>
    <w:rsid w:val="009C541C"/>
    <w:rsid w:val="009C6D0C"/>
    <w:rsid w:val="009D2FF0"/>
    <w:rsid w:val="009D69D2"/>
    <w:rsid w:val="009E6C18"/>
    <w:rsid w:val="00A24DE7"/>
    <w:rsid w:val="00A30765"/>
    <w:rsid w:val="00A32C90"/>
    <w:rsid w:val="00A479BB"/>
    <w:rsid w:val="00A51699"/>
    <w:rsid w:val="00A53FC0"/>
    <w:rsid w:val="00A75DE6"/>
    <w:rsid w:val="00A80B08"/>
    <w:rsid w:val="00A86C91"/>
    <w:rsid w:val="00A925E0"/>
    <w:rsid w:val="00A9526C"/>
    <w:rsid w:val="00A96971"/>
    <w:rsid w:val="00A97485"/>
    <w:rsid w:val="00AC2CBC"/>
    <w:rsid w:val="00AE0AC7"/>
    <w:rsid w:val="00AE2291"/>
    <w:rsid w:val="00AF3250"/>
    <w:rsid w:val="00B004CD"/>
    <w:rsid w:val="00B0494B"/>
    <w:rsid w:val="00B07F65"/>
    <w:rsid w:val="00B10C7F"/>
    <w:rsid w:val="00B13C39"/>
    <w:rsid w:val="00B23AD5"/>
    <w:rsid w:val="00B2676A"/>
    <w:rsid w:val="00B329C7"/>
    <w:rsid w:val="00B36AFE"/>
    <w:rsid w:val="00B44F79"/>
    <w:rsid w:val="00B4774F"/>
    <w:rsid w:val="00B52047"/>
    <w:rsid w:val="00B52F7E"/>
    <w:rsid w:val="00B53F18"/>
    <w:rsid w:val="00B82F96"/>
    <w:rsid w:val="00B83C11"/>
    <w:rsid w:val="00B96A4E"/>
    <w:rsid w:val="00B976CD"/>
    <w:rsid w:val="00BD7A49"/>
    <w:rsid w:val="00BE135A"/>
    <w:rsid w:val="00C360EF"/>
    <w:rsid w:val="00C43232"/>
    <w:rsid w:val="00C564D7"/>
    <w:rsid w:val="00C63066"/>
    <w:rsid w:val="00C76EBF"/>
    <w:rsid w:val="00CA3BBC"/>
    <w:rsid w:val="00CB7B07"/>
    <w:rsid w:val="00CC445C"/>
    <w:rsid w:val="00CE077A"/>
    <w:rsid w:val="00CE12DE"/>
    <w:rsid w:val="00CE5B6F"/>
    <w:rsid w:val="00CE789C"/>
    <w:rsid w:val="00CF0964"/>
    <w:rsid w:val="00D04830"/>
    <w:rsid w:val="00D06550"/>
    <w:rsid w:val="00D15999"/>
    <w:rsid w:val="00D32F40"/>
    <w:rsid w:val="00D420B7"/>
    <w:rsid w:val="00D54BD6"/>
    <w:rsid w:val="00D846FB"/>
    <w:rsid w:val="00D92565"/>
    <w:rsid w:val="00D95049"/>
    <w:rsid w:val="00DA4748"/>
    <w:rsid w:val="00DA58E9"/>
    <w:rsid w:val="00DB3813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43D38"/>
    <w:rsid w:val="00E5652B"/>
    <w:rsid w:val="00E64760"/>
    <w:rsid w:val="00EB7FA3"/>
    <w:rsid w:val="00EC2338"/>
    <w:rsid w:val="00EE14A0"/>
    <w:rsid w:val="00EE4BBE"/>
    <w:rsid w:val="00EE5F9D"/>
    <w:rsid w:val="00EF4652"/>
    <w:rsid w:val="00EF6D09"/>
    <w:rsid w:val="00F00275"/>
    <w:rsid w:val="00F028EE"/>
    <w:rsid w:val="00F43101"/>
    <w:rsid w:val="00F61C0F"/>
    <w:rsid w:val="00F63246"/>
    <w:rsid w:val="00F63F87"/>
    <w:rsid w:val="00F76ACB"/>
    <w:rsid w:val="00F91DA6"/>
    <w:rsid w:val="00FA6822"/>
    <w:rsid w:val="00FB282B"/>
    <w:rsid w:val="00FD3EF1"/>
    <w:rsid w:val="00FD696E"/>
    <w:rsid w:val="00FE2A64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C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30BE2-276B-485F-B820-0B0BDB998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6369</TotalTime>
  <Pages>3</Pages>
  <Words>532</Words>
  <Characters>3038</Characters>
  <Application>Microsoft Office Word</Application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33</cp:revision>
  <dcterms:created xsi:type="dcterms:W3CDTF">2020-08-05T10:51:00Z</dcterms:created>
  <dcterms:modified xsi:type="dcterms:W3CDTF">2021-04-02T11:44:00Z</dcterms:modified>
</cp:coreProperties>
</file>